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A53C" w14:textId="77777777" w:rsidR="00E64924" w:rsidRDefault="00E64924">
      <w:pPr>
        <w:pStyle w:val="a3"/>
        <w:spacing w:line="245" w:lineRule="auto"/>
      </w:pPr>
    </w:p>
    <w:p w14:paraId="4ABBB468" w14:textId="77777777" w:rsidR="00E64924" w:rsidRDefault="00E64924">
      <w:pPr>
        <w:pStyle w:val="a3"/>
        <w:spacing w:line="245" w:lineRule="auto"/>
      </w:pPr>
    </w:p>
    <w:p w14:paraId="1E04C9CF" w14:textId="77777777" w:rsidR="00E64924" w:rsidRDefault="00E64924">
      <w:pPr>
        <w:pStyle w:val="a3"/>
        <w:spacing w:line="245" w:lineRule="auto"/>
      </w:pPr>
    </w:p>
    <w:p w14:paraId="38BEBD60" w14:textId="77777777" w:rsidR="00E64924" w:rsidRDefault="00E64924">
      <w:pPr>
        <w:pStyle w:val="a3"/>
        <w:spacing w:line="245" w:lineRule="auto"/>
      </w:pPr>
    </w:p>
    <w:p w14:paraId="0873E80A" w14:textId="77777777" w:rsidR="00E64924" w:rsidRDefault="00E64924">
      <w:pPr>
        <w:pStyle w:val="a3"/>
        <w:spacing w:line="245" w:lineRule="auto"/>
      </w:pPr>
    </w:p>
    <w:p w14:paraId="61998B24" w14:textId="77777777" w:rsidR="00E64924" w:rsidRDefault="00E64924">
      <w:pPr>
        <w:pStyle w:val="a3"/>
        <w:spacing w:line="246" w:lineRule="auto"/>
      </w:pPr>
    </w:p>
    <w:p w14:paraId="5A7BD72B" w14:textId="77777777" w:rsidR="00E64924" w:rsidRDefault="00000000">
      <w:pPr>
        <w:spacing w:before="230" w:line="221" w:lineRule="auto"/>
        <w:ind w:left="3209"/>
        <w:outlineLvl w:val="0"/>
        <w:rPr>
          <w:rFonts w:ascii="宋体" w:eastAsia="宋体" w:hAnsi="宋体" w:cs="宋体" w:hint="eastAsia"/>
          <w:sz w:val="71"/>
          <w:szCs w:val="71"/>
          <w:lang w:eastAsia="zh-CN"/>
        </w:rPr>
      </w:pPr>
      <w:r>
        <w:rPr>
          <w:rFonts w:ascii="宋体" w:eastAsia="宋体" w:hAnsi="宋体" w:cs="宋体"/>
          <w:b/>
          <w:bCs/>
          <w:spacing w:val="19"/>
          <w:sz w:val="71"/>
          <w:szCs w:val="71"/>
          <w:lang w:eastAsia="zh-CN"/>
        </w:rPr>
        <w:t>贵州锦麟化工有限责任公司</w:t>
      </w:r>
    </w:p>
    <w:p w14:paraId="5BFA6675" w14:textId="77777777" w:rsidR="00E64924" w:rsidRDefault="00000000">
      <w:pPr>
        <w:spacing w:before="102" w:line="262" w:lineRule="auto"/>
        <w:ind w:left="6912" w:right="464" w:hanging="6339"/>
        <w:rPr>
          <w:rFonts w:ascii="宋体" w:eastAsia="宋体" w:hAnsi="宋体" w:cs="宋体" w:hint="eastAsia"/>
          <w:sz w:val="71"/>
          <w:szCs w:val="71"/>
          <w:lang w:eastAsia="zh-CN"/>
        </w:rPr>
      </w:pPr>
      <w:r>
        <w:rPr>
          <w:rFonts w:ascii="宋体" w:eastAsia="宋体" w:hAnsi="宋体" w:cs="宋体"/>
          <w:b/>
          <w:bCs/>
          <w:spacing w:val="39"/>
          <w:sz w:val="71"/>
          <w:szCs w:val="71"/>
          <w:lang w:eastAsia="zh-CN"/>
        </w:rPr>
        <w:t>关于中止2025年第三次公开招聘相关岗位</w:t>
      </w:r>
      <w:r>
        <w:rPr>
          <w:rFonts w:ascii="宋体" w:eastAsia="宋体" w:hAnsi="宋体" w:cs="宋体"/>
          <w:spacing w:val="13"/>
          <w:sz w:val="71"/>
          <w:szCs w:val="71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0"/>
          <w:sz w:val="71"/>
          <w:szCs w:val="71"/>
          <w:lang w:eastAsia="zh-CN"/>
        </w:rPr>
        <w:t>公告</w:t>
      </w:r>
    </w:p>
    <w:p w14:paraId="30398E8A" w14:textId="77777777" w:rsidR="00E64924" w:rsidRDefault="00E64924">
      <w:pPr>
        <w:pStyle w:val="a3"/>
        <w:spacing w:line="273" w:lineRule="auto"/>
        <w:rPr>
          <w:lang w:eastAsia="zh-CN"/>
        </w:rPr>
      </w:pPr>
    </w:p>
    <w:p w14:paraId="2B1E1D86" w14:textId="77777777" w:rsidR="00E64924" w:rsidRDefault="00E64924">
      <w:pPr>
        <w:pStyle w:val="a3"/>
        <w:spacing w:line="273" w:lineRule="auto"/>
        <w:rPr>
          <w:lang w:eastAsia="zh-CN"/>
        </w:rPr>
      </w:pPr>
    </w:p>
    <w:p w14:paraId="3D5F6BE8" w14:textId="77777777" w:rsidR="00E64924" w:rsidRDefault="00E64924">
      <w:pPr>
        <w:pStyle w:val="a3"/>
        <w:spacing w:line="273" w:lineRule="auto"/>
        <w:rPr>
          <w:lang w:eastAsia="zh-CN"/>
        </w:rPr>
      </w:pPr>
    </w:p>
    <w:p w14:paraId="10BB6F09" w14:textId="77777777" w:rsidR="00E64924" w:rsidRDefault="00E64924">
      <w:pPr>
        <w:pStyle w:val="a3"/>
        <w:spacing w:line="273" w:lineRule="auto"/>
        <w:rPr>
          <w:lang w:eastAsia="zh-CN"/>
        </w:rPr>
      </w:pPr>
    </w:p>
    <w:p w14:paraId="019F7840" w14:textId="77777777" w:rsidR="00E64924" w:rsidRDefault="00E64924">
      <w:pPr>
        <w:pStyle w:val="a3"/>
        <w:spacing w:line="273" w:lineRule="auto"/>
        <w:rPr>
          <w:lang w:eastAsia="zh-CN"/>
        </w:rPr>
      </w:pPr>
    </w:p>
    <w:p w14:paraId="5DD4E9C4" w14:textId="77777777" w:rsidR="00E64924" w:rsidRDefault="00E64924">
      <w:pPr>
        <w:pStyle w:val="a3"/>
        <w:spacing w:line="274" w:lineRule="auto"/>
        <w:rPr>
          <w:lang w:eastAsia="zh-CN"/>
        </w:rPr>
      </w:pPr>
    </w:p>
    <w:p w14:paraId="4C18FF16" w14:textId="77777777" w:rsidR="00E64924" w:rsidRDefault="00000000">
      <w:pPr>
        <w:spacing w:before="172" w:line="388" w:lineRule="auto"/>
        <w:ind w:left="562" w:right="208" w:firstLine="1112"/>
        <w:jc w:val="both"/>
        <w:rPr>
          <w:rFonts w:ascii="仿宋" w:eastAsia="仿宋" w:hAnsi="仿宋" w:cs="仿宋" w:hint="eastAsia"/>
          <w:sz w:val="53"/>
          <w:szCs w:val="53"/>
          <w:lang w:eastAsia="zh-CN"/>
        </w:rPr>
      </w:pPr>
      <w:r>
        <w:rPr>
          <w:rFonts w:ascii="仿宋" w:eastAsia="仿宋" w:hAnsi="仿宋" w:cs="仿宋"/>
          <w:spacing w:val="27"/>
          <w:sz w:val="53"/>
          <w:szCs w:val="53"/>
          <w:lang w:eastAsia="zh-CN"/>
        </w:rPr>
        <w:t>根据《贵州锦麟化工有限责任公司2025年第三次公开招聘方案》和《贵州锦麟化工有限责任公司20</w:t>
      </w:r>
      <w:r>
        <w:rPr>
          <w:rFonts w:ascii="仿宋" w:eastAsia="仿宋" w:hAnsi="仿宋" w:cs="仿宋"/>
          <w:spacing w:val="26"/>
          <w:sz w:val="53"/>
          <w:szCs w:val="53"/>
          <w:lang w:eastAsia="zh-CN"/>
        </w:rPr>
        <w:t>25年第三次</w:t>
      </w:r>
      <w:r>
        <w:rPr>
          <w:rFonts w:ascii="仿宋" w:eastAsia="仿宋" w:hAnsi="仿宋" w:cs="仿宋"/>
          <w:spacing w:val="-3"/>
          <w:sz w:val="53"/>
          <w:szCs w:val="53"/>
          <w:lang w:eastAsia="zh-CN"/>
        </w:rPr>
        <w:t>公开招聘公告》有关规定，因“科技信息部部长”、 “科技</w:t>
      </w:r>
      <w:r>
        <w:rPr>
          <w:rFonts w:ascii="仿宋" w:eastAsia="仿宋" w:hAnsi="仿宋" w:cs="仿宋"/>
          <w:spacing w:val="8"/>
          <w:sz w:val="53"/>
          <w:szCs w:val="53"/>
          <w:lang w:eastAsia="zh-CN"/>
        </w:rPr>
        <w:t>信息部投资管理岗”符合招聘条件的报名人数与招聘人数比</w:t>
      </w:r>
      <w:r>
        <w:rPr>
          <w:rFonts w:ascii="仿宋" w:eastAsia="仿宋" w:hAnsi="仿宋" w:cs="仿宋"/>
          <w:spacing w:val="35"/>
          <w:sz w:val="53"/>
          <w:szCs w:val="53"/>
          <w:lang w:eastAsia="zh-CN"/>
        </w:rPr>
        <w:t>例未达到3:1,经研究，中止该岗位招聘。</w:t>
      </w:r>
    </w:p>
    <w:p w14:paraId="75FED019" w14:textId="77777777" w:rsidR="00E64924" w:rsidRDefault="00000000">
      <w:pPr>
        <w:spacing w:before="142" w:line="224" w:lineRule="auto"/>
        <w:ind w:left="1693"/>
        <w:rPr>
          <w:rFonts w:ascii="仿宋" w:eastAsia="仿宋" w:hAnsi="仿宋" w:cs="仿宋" w:hint="eastAsia"/>
          <w:sz w:val="47"/>
          <w:szCs w:val="47"/>
        </w:rPr>
      </w:pPr>
      <w:r>
        <w:rPr>
          <w:rFonts w:ascii="仿宋" w:eastAsia="仿宋" w:hAnsi="仿宋" w:cs="仿宋"/>
          <w:spacing w:val="38"/>
          <w:sz w:val="47"/>
          <w:szCs w:val="47"/>
        </w:rPr>
        <w:t>特此公告。</w:t>
      </w:r>
    </w:p>
    <w:p w14:paraId="4B823881" w14:textId="77777777" w:rsidR="00E64924" w:rsidRDefault="00000000">
      <w:pPr>
        <w:pStyle w:val="a3"/>
        <w:spacing w:line="241" w:lineRule="auto"/>
        <w:rPr>
          <w:rFonts w:eastAsia="宋体"/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5BC258A" wp14:editId="5DF9057C">
            <wp:simplePos x="0" y="0"/>
            <wp:positionH relativeFrom="column">
              <wp:posOffset>2172335</wp:posOffset>
            </wp:positionH>
            <wp:positionV relativeFrom="paragraph">
              <wp:posOffset>123825</wp:posOffset>
            </wp:positionV>
            <wp:extent cx="2553335" cy="270637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3265" cy="2706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E9C94" w14:textId="77777777" w:rsidR="00E64924" w:rsidRDefault="00E64924">
      <w:pPr>
        <w:pStyle w:val="a3"/>
        <w:spacing w:line="241" w:lineRule="auto"/>
      </w:pPr>
    </w:p>
    <w:p w14:paraId="7489D34C" w14:textId="77777777" w:rsidR="00E64924" w:rsidRDefault="00E64924">
      <w:pPr>
        <w:pStyle w:val="a3"/>
        <w:spacing w:line="241" w:lineRule="auto"/>
      </w:pPr>
    </w:p>
    <w:p w14:paraId="667BFC46" w14:textId="77777777" w:rsidR="00E64924" w:rsidRDefault="00E64924">
      <w:pPr>
        <w:pStyle w:val="a3"/>
        <w:spacing w:line="241" w:lineRule="auto"/>
      </w:pPr>
    </w:p>
    <w:p w14:paraId="3D89F866" w14:textId="77777777" w:rsidR="00E64924" w:rsidRDefault="00E64924">
      <w:pPr>
        <w:pStyle w:val="a3"/>
        <w:spacing w:line="242" w:lineRule="auto"/>
      </w:pPr>
    </w:p>
    <w:p w14:paraId="710B3B44" w14:textId="77777777" w:rsidR="00E64924" w:rsidRDefault="00E64924">
      <w:pPr>
        <w:pStyle w:val="a3"/>
        <w:spacing w:line="242" w:lineRule="auto"/>
      </w:pPr>
    </w:p>
    <w:p w14:paraId="56ED9437" w14:textId="77777777" w:rsidR="00E64924" w:rsidRDefault="00E64924">
      <w:pPr>
        <w:pStyle w:val="a3"/>
        <w:spacing w:line="242" w:lineRule="auto"/>
      </w:pPr>
    </w:p>
    <w:p w14:paraId="735BED33" w14:textId="77777777" w:rsidR="00E64924" w:rsidRDefault="00E64924">
      <w:pPr>
        <w:pStyle w:val="a3"/>
        <w:spacing w:line="242" w:lineRule="auto"/>
      </w:pPr>
    </w:p>
    <w:p w14:paraId="28A7BAF6" w14:textId="190DC1F9" w:rsidR="00E64924" w:rsidRDefault="00000000">
      <w:pPr>
        <w:spacing w:before="173" w:line="225" w:lineRule="auto"/>
        <w:ind w:left="8220"/>
        <w:rPr>
          <w:rFonts w:ascii="仿宋" w:eastAsia="仿宋" w:hAnsi="仿宋" w:cs="仿宋" w:hint="eastAsia"/>
          <w:sz w:val="53"/>
          <w:szCs w:val="53"/>
        </w:rPr>
      </w:pPr>
      <w:r>
        <w:rPr>
          <w:rFonts w:ascii="仿宋" w:eastAsia="仿宋" w:hAnsi="仿宋" w:cs="仿宋"/>
          <w:spacing w:val="46"/>
          <w:sz w:val="53"/>
          <w:szCs w:val="53"/>
        </w:rPr>
        <w:t>2025年12月23</w:t>
      </w:r>
      <w:r w:rsidR="00B17B08">
        <w:rPr>
          <w:rFonts w:ascii="仿宋" w:eastAsia="仿宋" w:hAnsi="仿宋" w:cs="仿宋" w:hint="eastAsia"/>
          <w:spacing w:val="46"/>
          <w:sz w:val="53"/>
          <w:szCs w:val="53"/>
          <w:lang w:eastAsia="zh-CN"/>
        </w:rPr>
        <w:t>日</w:t>
      </w:r>
    </w:p>
    <w:sectPr w:rsidR="00E64924">
      <w:footerReference w:type="default" r:id="rId7"/>
      <w:pgSz w:w="21088" w:h="31681"/>
      <w:pgMar w:top="2692" w:right="3163" w:bottom="2575" w:left="3163" w:header="0" w:footer="2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4CAF" w14:textId="77777777" w:rsidR="00683DF0" w:rsidRDefault="00683DF0">
      <w:r>
        <w:separator/>
      </w:r>
    </w:p>
  </w:endnote>
  <w:endnote w:type="continuationSeparator" w:id="0">
    <w:p w14:paraId="0950B937" w14:textId="77777777" w:rsidR="00683DF0" w:rsidRDefault="0068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9426" w14:textId="77777777" w:rsidR="00E64924" w:rsidRDefault="00000000">
    <w:pPr>
      <w:spacing w:line="236" w:lineRule="auto"/>
      <w:ind w:left="13970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spacing w:val="-6"/>
        <w:sz w:val="20"/>
        <w:szCs w:val="20"/>
      </w:rPr>
      <w:t>—1—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BF32" w14:textId="77777777" w:rsidR="00683DF0" w:rsidRDefault="00683DF0">
      <w:r>
        <w:separator/>
      </w:r>
    </w:p>
  </w:footnote>
  <w:footnote w:type="continuationSeparator" w:id="0">
    <w:p w14:paraId="0CCED150" w14:textId="77777777" w:rsidR="00683DF0" w:rsidRDefault="0068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924"/>
    <w:rsid w:val="00517277"/>
    <w:rsid w:val="00683DF0"/>
    <w:rsid w:val="00B17B08"/>
    <w:rsid w:val="00E64924"/>
    <w:rsid w:val="5B2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452E"/>
  <w15:docId w15:val="{8E31709F-6BD2-449B-96DC-0AF3E90F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60904</dc:creator>
  <cp:lastModifiedBy>미응 권</cp:lastModifiedBy>
  <cp:revision>2</cp:revision>
  <dcterms:created xsi:type="dcterms:W3CDTF">2025-12-25T13:07:00Z</dcterms:created>
  <dcterms:modified xsi:type="dcterms:W3CDTF">2025-12-25T13:07:00Z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2025-12-25T17:29:45Z</vt:filetime>
  </property>
  <property fmtid="{D5CDD505-2E9C-101B-9397-08002B2CF9AE}" pid="4" name="UsrData">
    <vt:lpwstr>694d03f6da7715001f7db7f1wl</vt:lpwstr>
  </property>
  <property fmtid="{D5CDD505-2E9C-101B-9397-08002B2CF9AE}" pid="5" name="KSOTemplateDocerSaveRecord">
    <vt:lpwstr>eyJoZGlkIjoiMWM5YzYzMmZiYzgwMmFjZGMyODZkNWZlZjE4NDI3NjMiLCJ1c2VySWQiOiI5Njk2MjY4ODQifQ==</vt:lpwstr>
  </property>
  <property fmtid="{D5CDD505-2E9C-101B-9397-08002B2CF9AE}" pid="6" name="KSOProductBuildVer">
    <vt:lpwstr>2052-12.1.0.24034</vt:lpwstr>
  </property>
  <property fmtid="{D5CDD505-2E9C-101B-9397-08002B2CF9AE}" pid="7" name="ICV">
    <vt:lpwstr>5AEC82CCB80F4670B9C2075C428FED62_12</vt:lpwstr>
  </property>
</Properties>
</file>